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457C311" w14:textId="45E34E40" w:rsidR="00C94B92" w:rsidRDefault="00C94B92">
      <w:pPr>
        <w:rPr>
          <w:lang w:val="sr-Cyrl-RS"/>
        </w:rPr>
      </w:pPr>
    </w:p>
    <w:p w14:paraId="3C3DB661" w14:textId="72B216B7" w:rsidR="00C94B92" w:rsidRDefault="00C94B92">
      <w:pPr>
        <w:rPr>
          <w:lang w:val="sr-Cyrl-RS"/>
        </w:rPr>
      </w:pPr>
    </w:p>
    <w:p w14:paraId="7CEF8040" w14:textId="77777777" w:rsidR="00BC1977" w:rsidRPr="00BC1977" w:rsidRDefault="00BC1977" w:rsidP="00BC1977">
      <w:pPr>
        <w:jc w:val="both"/>
        <w:rPr>
          <w:b/>
          <w:bCs/>
          <w:sz w:val="28"/>
          <w:szCs w:val="28"/>
          <w:lang w:val="sr-Cyrl-RS"/>
        </w:rPr>
      </w:pPr>
      <w:r w:rsidRPr="00BC1977">
        <w:rPr>
          <w:b/>
          <w:bCs/>
          <w:sz w:val="28"/>
          <w:szCs w:val="28"/>
          <w:lang w:val="sr-Cyrl-RS"/>
        </w:rPr>
        <w:t>Press Release – International Exhibition “Miniatures of Sirmium”</w:t>
      </w:r>
    </w:p>
    <w:p w14:paraId="0B180912" w14:textId="77777777" w:rsidR="00BC1977" w:rsidRPr="00BC1977" w:rsidRDefault="00BC1977" w:rsidP="00BC1977">
      <w:pPr>
        <w:jc w:val="both"/>
        <w:rPr>
          <w:lang w:val="sr-Cyrl-RS"/>
        </w:rPr>
      </w:pPr>
    </w:p>
    <w:p w14:paraId="04CEE5CE" w14:textId="77777777" w:rsidR="00BC1977" w:rsidRDefault="00BC1977" w:rsidP="00BC1977">
      <w:pPr>
        <w:jc w:val="both"/>
        <w:rPr>
          <w:lang w:val="sr-Cyrl-RS"/>
        </w:rPr>
      </w:pPr>
    </w:p>
    <w:p w14:paraId="5118F15F" w14:textId="77777777" w:rsidR="00BC1977" w:rsidRDefault="00BC1977" w:rsidP="00BC1977">
      <w:pPr>
        <w:jc w:val="both"/>
        <w:rPr>
          <w:lang w:val="sr-Cyrl-RS"/>
        </w:rPr>
      </w:pPr>
    </w:p>
    <w:p w14:paraId="627D59E9" w14:textId="77777777" w:rsidR="00BC1977" w:rsidRDefault="00BC1977" w:rsidP="00BC1977">
      <w:pPr>
        <w:jc w:val="both"/>
        <w:rPr>
          <w:lang w:val="sr-Cyrl-RS"/>
        </w:rPr>
      </w:pPr>
    </w:p>
    <w:p w14:paraId="3420A7B8" w14:textId="44F0BC87" w:rsidR="00BC1977" w:rsidRPr="00BC1977" w:rsidRDefault="00BC1977" w:rsidP="00BC1977">
      <w:pPr>
        <w:jc w:val="both"/>
        <w:rPr>
          <w:lang w:val="sr-Cyrl-RS"/>
        </w:rPr>
      </w:pPr>
      <w:r w:rsidRPr="00BC1977">
        <w:rPr>
          <w:lang w:val="sr-Cyrl-RS"/>
        </w:rPr>
        <w:t xml:space="preserve">Due to the renovation and restoration project of the Baroque Hall exhibition space at the Museum of Srem, starting in September, the competition for the International Exhibition “Miniatures of Sirmium” has been </w:t>
      </w:r>
      <w:r w:rsidRPr="00BC1977">
        <w:rPr>
          <w:b/>
          <w:bCs/>
          <w:u w:val="single"/>
          <w:lang w:val="sr-Cyrl-RS"/>
        </w:rPr>
        <w:t>extended until November 15, 2025.</w:t>
      </w:r>
    </w:p>
    <w:p w14:paraId="63CF0FD0" w14:textId="77777777" w:rsidR="00BC1977" w:rsidRPr="00BC1977" w:rsidRDefault="00BC1977" w:rsidP="00BC1977">
      <w:pPr>
        <w:jc w:val="both"/>
        <w:rPr>
          <w:lang w:val="sr-Cyrl-RS"/>
        </w:rPr>
      </w:pPr>
    </w:p>
    <w:p w14:paraId="59781DA9" w14:textId="76994F42" w:rsidR="00BC1977" w:rsidRDefault="00BC1977" w:rsidP="00BC1977">
      <w:pPr>
        <w:jc w:val="both"/>
        <w:rPr>
          <w:lang w:val="sr-Cyrl-RS"/>
        </w:rPr>
      </w:pPr>
      <w:r w:rsidRPr="00BC1977">
        <w:rPr>
          <w:lang w:val="sr-Cyrl-RS"/>
        </w:rPr>
        <w:t>A detailed exhibition calendar will be announced late</w:t>
      </w:r>
    </w:p>
    <w:p w14:paraId="728298D3" w14:textId="172DCE9E" w:rsidR="00E142EC" w:rsidRDefault="00E142EC" w:rsidP="00BC1977">
      <w:pPr>
        <w:jc w:val="both"/>
        <w:rPr>
          <w:lang w:val="sr-Cyrl-RS"/>
        </w:rPr>
      </w:pPr>
    </w:p>
    <w:p w14:paraId="1823EACE" w14:textId="77777777" w:rsidR="00E142EC" w:rsidRPr="00E142EC" w:rsidRDefault="00E142EC" w:rsidP="00E142EC">
      <w:pPr>
        <w:rPr>
          <w:b/>
          <w:bCs/>
          <w:lang w:val="sr-Cyrl-RS"/>
        </w:rPr>
      </w:pPr>
      <w:r w:rsidRPr="00E142EC">
        <w:rPr>
          <w:b/>
          <w:bCs/>
          <w:lang w:val="sr-Cyrl-RS"/>
        </w:rPr>
        <w:t>Organizational team of the exhibition:</w:t>
      </w:r>
    </w:p>
    <w:p w14:paraId="34F3A8EB" w14:textId="77777777" w:rsidR="00E142EC" w:rsidRPr="0084731B" w:rsidRDefault="00E142EC" w:rsidP="00E142EC">
      <w:pPr>
        <w:rPr>
          <w:bCs/>
          <w:lang w:val="sr-Cyrl-RS"/>
        </w:rPr>
      </w:pPr>
      <w:bookmarkStart w:id="0" w:name="_Hlk198717555"/>
      <w:r w:rsidRPr="0093497B">
        <w:rPr>
          <w:bCs/>
          <w:lang w:val="sr-Cyrl-RS"/>
        </w:rPr>
        <w:t>President of the Organizing Team</w:t>
      </w:r>
      <w:r w:rsidRPr="0084731B">
        <w:rPr>
          <w:bCs/>
          <w:lang w:val="sr-Cyrl-RS"/>
        </w:rPr>
        <w:t>: curator/historian Aleksandar Sladojević</w:t>
      </w:r>
    </w:p>
    <w:bookmarkEnd w:id="0"/>
    <w:p w14:paraId="02A40F2C" w14:textId="77777777" w:rsidR="00E142EC" w:rsidRPr="0084731B" w:rsidRDefault="00E142EC" w:rsidP="00E142EC">
      <w:pPr>
        <w:rPr>
          <w:bCs/>
          <w:lang w:val="sr-Cyrl-RS"/>
        </w:rPr>
      </w:pPr>
      <w:r w:rsidRPr="0084731B">
        <w:rPr>
          <w:bCs/>
          <w:lang w:val="sr-Cyrl-RS"/>
        </w:rPr>
        <w:t>Professional collaborator: curator/historian Danilo Jadranski</w:t>
      </w:r>
    </w:p>
    <w:p w14:paraId="6AE6CF9E" w14:textId="77777777" w:rsidR="00E142EC" w:rsidRPr="0084731B" w:rsidRDefault="00E142EC" w:rsidP="00E142EC">
      <w:pPr>
        <w:rPr>
          <w:bCs/>
          <w:lang w:val="sr-Cyrl-RS"/>
        </w:rPr>
      </w:pPr>
      <w:r w:rsidRPr="0084731B">
        <w:rPr>
          <w:bCs/>
          <w:lang w:val="sr-Cyrl-RS"/>
        </w:rPr>
        <w:t>Professional collaborator: curator/historian Jovana Trivunović</w:t>
      </w:r>
    </w:p>
    <w:p w14:paraId="33B7C8ED" w14:textId="77777777" w:rsidR="00E142EC" w:rsidRPr="0084731B" w:rsidRDefault="00E142EC" w:rsidP="00E142EC">
      <w:pPr>
        <w:rPr>
          <w:bCs/>
          <w:lang w:val="sr-Cyrl-RS"/>
        </w:rPr>
      </w:pPr>
      <w:r w:rsidRPr="0084731B">
        <w:rPr>
          <w:bCs/>
          <w:lang w:val="sr-Cyrl-RS"/>
        </w:rPr>
        <w:t>Professional collaborator: curator/politicologist Stevo Lapčević</w:t>
      </w:r>
    </w:p>
    <w:p w14:paraId="2CA4057D" w14:textId="77777777" w:rsidR="00E142EC" w:rsidRDefault="00E142EC" w:rsidP="00E142EC">
      <w:pPr>
        <w:pStyle w:val="ListParagraph"/>
        <w:tabs>
          <w:tab w:val="left" w:pos="2295"/>
        </w:tabs>
        <w:ind w:left="360"/>
        <w:jc w:val="both"/>
        <w:rPr>
          <w:color w:val="000000" w:themeColor="text1"/>
          <w:lang w:val="sr-Cyrl-RS"/>
        </w:rPr>
      </w:pPr>
    </w:p>
    <w:p w14:paraId="535C2F88" w14:textId="77777777" w:rsidR="00E142EC" w:rsidRPr="00BC1977" w:rsidRDefault="00E142EC" w:rsidP="00BC1977">
      <w:pPr>
        <w:jc w:val="both"/>
        <w:rPr>
          <w:lang w:val="sr-Cyrl-RS"/>
        </w:rPr>
      </w:pPr>
    </w:p>
    <w:p w14:paraId="7399E9C1" w14:textId="77777777" w:rsidR="00BC1977" w:rsidRPr="00BC1977" w:rsidRDefault="00BC1977" w:rsidP="00BC1977">
      <w:pPr>
        <w:jc w:val="both"/>
        <w:rPr>
          <w:lang w:val="sr-Cyrl-RS"/>
        </w:rPr>
      </w:pPr>
    </w:p>
    <w:p w14:paraId="72A984BA" w14:textId="0B801F19" w:rsidR="00BC1977" w:rsidRPr="00E142EC" w:rsidRDefault="00BC1977" w:rsidP="00BC1977">
      <w:pPr>
        <w:jc w:val="both"/>
        <w:rPr>
          <w:b/>
          <w:bCs/>
          <w:lang w:val="sr-Cyrl-RS"/>
        </w:rPr>
      </w:pPr>
      <w:r w:rsidRPr="00E142EC">
        <w:rPr>
          <w:b/>
          <w:bCs/>
          <w:lang w:val="sr-Cyrl-RS"/>
        </w:rPr>
        <w:t xml:space="preserve">Artistic Director                                                            </w:t>
      </w:r>
      <w:r w:rsidR="00E142EC">
        <w:rPr>
          <w:b/>
          <w:bCs/>
        </w:rPr>
        <w:t xml:space="preserve">  </w:t>
      </w:r>
      <w:r w:rsidRPr="00E142EC">
        <w:rPr>
          <w:b/>
          <w:bCs/>
          <w:lang w:val="sr-Cyrl-RS"/>
        </w:rPr>
        <w:t xml:space="preserve"> Director of the Museum of Srem</w:t>
      </w:r>
    </w:p>
    <w:p w14:paraId="458C15F2" w14:textId="121FC5CC" w:rsidR="0059545D" w:rsidRDefault="00BC1977" w:rsidP="00BC1977">
      <w:pPr>
        <w:jc w:val="both"/>
        <w:rPr>
          <w:lang w:val="sr-Cyrl-RS"/>
        </w:rPr>
      </w:pPr>
      <w:r w:rsidRPr="00BC1977">
        <w:rPr>
          <w:lang w:val="sr-Cyrl-RS"/>
        </w:rPr>
        <w:t xml:space="preserve">Ružica Španović </w:t>
      </w:r>
      <w:r>
        <w:rPr>
          <w:lang w:val="sr-Cyrl-RS"/>
        </w:rPr>
        <w:t xml:space="preserve">                                                               </w:t>
      </w:r>
      <w:r w:rsidRPr="00BC1977">
        <w:rPr>
          <w:lang w:val="sr-Cyrl-RS"/>
        </w:rPr>
        <w:t>Andrija Popović</w:t>
      </w:r>
    </w:p>
    <w:p w14:paraId="67F3CD38" w14:textId="0F14BA55" w:rsidR="00E142EC" w:rsidRPr="00E142EC" w:rsidRDefault="00E142EC" w:rsidP="00E142EC">
      <w:pPr>
        <w:rPr>
          <w:lang w:val="sr-Cyrl-RS"/>
        </w:rPr>
      </w:pPr>
    </w:p>
    <w:p w14:paraId="293D1251" w14:textId="26F47330" w:rsidR="00E142EC" w:rsidRDefault="00E142EC" w:rsidP="00E142EC">
      <w:pPr>
        <w:rPr>
          <w:lang w:val="sr-Cyrl-RS"/>
        </w:rPr>
      </w:pPr>
    </w:p>
    <w:p w14:paraId="0AF3B00A" w14:textId="41B51A91" w:rsidR="00E142EC" w:rsidRDefault="00E142EC" w:rsidP="00E142EC">
      <w:pPr>
        <w:rPr>
          <w:lang w:val="sr-Cyrl-RS"/>
        </w:rPr>
      </w:pPr>
    </w:p>
    <w:p w14:paraId="4A81A253" w14:textId="77777777" w:rsidR="00E142EC" w:rsidRDefault="00E142EC" w:rsidP="00E142EC">
      <w:pPr>
        <w:tabs>
          <w:tab w:val="left" w:pos="2295"/>
        </w:tabs>
        <w:jc w:val="both"/>
      </w:pPr>
      <w:r>
        <w:t xml:space="preserve">Exhibition organizer: Museum of </w:t>
      </w:r>
      <w:proofErr w:type="spellStart"/>
      <w:r>
        <w:t>Srem</w:t>
      </w:r>
      <w:proofErr w:type="spellEnd"/>
      <w:r>
        <w:t xml:space="preserve">, Vuka </w:t>
      </w:r>
      <w:proofErr w:type="spellStart"/>
      <w:r>
        <w:t>Karadžića</w:t>
      </w:r>
      <w:proofErr w:type="spellEnd"/>
      <w:r>
        <w:t xml:space="preserve"> 3, 22000 Sremska Mitrovica, Republic of Serbia</w:t>
      </w:r>
    </w:p>
    <w:p w14:paraId="6A3D1408" w14:textId="77777777" w:rsidR="00E142EC" w:rsidRDefault="00E142EC" w:rsidP="00E142EC">
      <w:pPr>
        <w:tabs>
          <w:tab w:val="left" w:pos="2295"/>
        </w:tabs>
        <w:jc w:val="both"/>
        <w:rPr>
          <w:color w:val="C00000"/>
        </w:rPr>
      </w:pPr>
      <w:r w:rsidRPr="0093497B">
        <w:rPr>
          <w:color w:val="000000" w:themeColor="text1"/>
        </w:rPr>
        <w:t>Phone for all information: +38169 4070937</w:t>
      </w:r>
    </w:p>
    <w:p w14:paraId="4436547E" w14:textId="77777777" w:rsidR="00E142EC" w:rsidRPr="0084731B" w:rsidRDefault="00E142EC" w:rsidP="00E142EC">
      <w:pPr>
        <w:rPr>
          <w:bCs/>
          <w:lang w:val="sr-Cyrl-RS"/>
        </w:rPr>
      </w:pPr>
      <w:r w:rsidRPr="0093497B">
        <w:rPr>
          <w:bCs/>
          <w:lang w:val="sr-Cyrl-RS"/>
        </w:rPr>
        <w:t>President of the Organizing Team</w:t>
      </w:r>
      <w:r w:rsidRPr="0084731B">
        <w:rPr>
          <w:bCs/>
          <w:lang w:val="sr-Cyrl-RS"/>
        </w:rPr>
        <w:t>: curator/historian Aleksandar Sladojević</w:t>
      </w:r>
    </w:p>
    <w:p w14:paraId="73543A97" w14:textId="77777777" w:rsidR="00E142EC" w:rsidRPr="0093497B" w:rsidRDefault="00E142EC" w:rsidP="00E142EC">
      <w:pPr>
        <w:tabs>
          <w:tab w:val="left" w:pos="2295"/>
        </w:tabs>
        <w:jc w:val="both"/>
        <w:rPr>
          <w:color w:val="000000" w:themeColor="text1"/>
        </w:rPr>
      </w:pPr>
      <w:r w:rsidRPr="0093497B">
        <w:rPr>
          <w:color w:val="000000" w:themeColor="text1"/>
        </w:rPr>
        <w:t>E-mail konkursminijaturesirmijuma@outlook.com</w:t>
      </w:r>
    </w:p>
    <w:p w14:paraId="5BC90996" w14:textId="77777777" w:rsidR="00E142EC" w:rsidRPr="00E142EC" w:rsidRDefault="00E142EC" w:rsidP="00E142EC">
      <w:pPr>
        <w:rPr>
          <w:lang w:val="sr-Cyrl-RS"/>
        </w:rPr>
      </w:pPr>
    </w:p>
    <w:sectPr w:rsidR="00E142EC" w:rsidRPr="00E142EC" w:rsidSect="00202E0C">
      <w:headerReference w:type="first" r:id="rId8"/>
      <w:pgSz w:w="11907" w:h="16840" w:code="9"/>
      <w:pgMar w:top="1440" w:right="1077" w:bottom="1440" w:left="1077"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DF97F" w14:textId="77777777" w:rsidR="00084395" w:rsidRDefault="00084395">
      <w:r>
        <w:separator/>
      </w:r>
    </w:p>
  </w:endnote>
  <w:endnote w:type="continuationSeparator" w:id="0">
    <w:p w14:paraId="5B98338D" w14:textId="77777777" w:rsidR="00084395" w:rsidRDefault="0008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C85D" w14:textId="77777777" w:rsidR="00084395" w:rsidRDefault="00084395">
      <w:r>
        <w:separator/>
      </w:r>
    </w:p>
  </w:footnote>
  <w:footnote w:type="continuationSeparator" w:id="0">
    <w:p w14:paraId="182CC218" w14:textId="77777777" w:rsidR="00084395" w:rsidRDefault="0008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40"/>
      <w:gridCol w:w="7740"/>
      <w:gridCol w:w="540"/>
    </w:tblGrid>
    <w:tr w:rsidR="006865A6" w14:paraId="75EC3431" w14:textId="77777777">
      <w:tc>
        <w:tcPr>
          <w:tcW w:w="1440" w:type="dxa"/>
        </w:tcPr>
        <w:p w14:paraId="2EE5F469" w14:textId="77777777" w:rsidR="006865A6" w:rsidRDefault="002E0A56" w:rsidP="006865A6">
          <w:pPr>
            <w:pStyle w:val="Header"/>
            <w:tabs>
              <w:tab w:val="clear" w:pos="4320"/>
              <w:tab w:val="center" w:pos="2160"/>
            </w:tabs>
          </w:pPr>
          <w:r>
            <w:rPr>
              <w:noProof/>
            </w:rPr>
            <w:drawing>
              <wp:inline distT="0" distB="0" distL="0" distR="0" wp14:anchorId="47580B38" wp14:editId="17B333E5">
                <wp:extent cx="847725" cy="847725"/>
                <wp:effectExtent l="19050" t="0" r="9525" b="0"/>
                <wp:docPr id="1" name="Picture 1" descr="apolon cisc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on ciscenje"/>
                        <pic:cNvPicPr>
                          <a:picLocks noChangeAspect="1" noChangeArrowheads="1"/>
                        </pic:cNvPicPr>
                      </pic:nvPicPr>
                      <pic:blipFill>
                        <a:blip r:embed="rId1"/>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c>
        <w:tcPr>
          <w:tcW w:w="7740" w:type="dxa"/>
        </w:tcPr>
        <w:p w14:paraId="46DE22E8" w14:textId="77777777" w:rsidR="006865A6" w:rsidRPr="00202E0C" w:rsidRDefault="006865A6" w:rsidP="006865A6">
          <w:pPr>
            <w:pStyle w:val="Header"/>
            <w:tabs>
              <w:tab w:val="clear" w:pos="4320"/>
              <w:tab w:val="center" w:pos="2160"/>
            </w:tabs>
            <w:jc w:val="center"/>
            <w:rPr>
              <w:b/>
              <w:sz w:val="36"/>
              <w:szCs w:val="36"/>
              <w:lang w:val="sr-Cyrl-CS"/>
            </w:rPr>
          </w:pPr>
          <w:r w:rsidRPr="00202E0C">
            <w:rPr>
              <w:b/>
              <w:sz w:val="36"/>
              <w:szCs w:val="36"/>
              <w:lang w:val="sr-Cyrl-CS"/>
            </w:rPr>
            <w:t>МУЗЕЈ СРЕМА</w:t>
          </w:r>
        </w:p>
        <w:p w14:paraId="52EDF20D" w14:textId="77777777" w:rsidR="006865A6" w:rsidRDefault="006865A6" w:rsidP="006865A6">
          <w:pPr>
            <w:pStyle w:val="Header"/>
            <w:tabs>
              <w:tab w:val="clear" w:pos="4320"/>
              <w:tab w:val="center" w:pos="2160"/>
            </w:tabs>
            <w:jc w:val="center"/>
            <w:rPr>
              <w:lang w:val="sr-Cyrl-CS"/>
            </w:rPr>
          </w:pPr>
          <w:r>
            <w:rPr>
              <w:lang w:val="sr-Cyrl-CS"/>
            </w:rPr>
            <w:t>Вука Караџића 3, 22000 Сремска Митровица</w:t>
          </w:r>
        </w:p>
        <w:p w14:paraId="0D6BB96A" w14:textId="77777777" w:rsidR="006865A6" w:rsidRDefault="006865A6" w:rsidP="006865A6">
          <w:pPr>
            <w:pStyle w:val="Header"/>
            <w:tabs>
              <w:tab w:val="clear" w:pos="4320"/>
              <w:tab w:val="center" w:pos="2160"/>
            </w:tabs>
            <w:jc w:val="center"/>
            <w:rPr>
              <w:lang w:val="sr-Cyrl-CS"/>
            </w:rPr>
          </w:pPr>
          <w:r>
            <w:rPr>
              <w:lang w:val="sr-Cyrl-CS"/>
            </w:rPr>
            <w:t>Тел: +381 (0) 22 621 150    +381 (0) 22 623 245</w:t>
          </w:r>
          <w:r w:rsidR="00202E0C">
            <w:t xml:space="preserve">  </w:t>
          </w:r>
          <w:r>
            <w:rPr>
              <w:lang w:val="sr-Cyrl-CS"/>
            </w:rPr>
            <w:t>Факс: +381 (0) 22 624 866</w:t>
          </w:r>
        </w:p>
        <w:p w14:paraId="78B4BF11" w14:textId="0DAE79B1" w:rsidR="00202E0C" w:rsidRPr="00202E0C" w:rsidRDefault="000E7C98" w:rsidP="000E7C98">
          <w:pPr>
            <w:pStyle w:val="Header"/>
            <w:tabs>
              <w:tab w:val="clear" w:pos="4320"/>
              <w:tab w:val="center" w:pos="2160"/>
            </w:tabs>
            <w:jc w:val="center"/>
          </w:pPr>
          <w:r>
            <w:t>www.muzejsrema.com</w:t>
          </w:r>
          <w:r w:rsidR="00202E0C">
            <w:t xml:space="preserve">     </w:t>
          </w:r>
          <w:r w:rsidR="00E7343F">
            <w:t>administracija@muzejsrema.com</w:t>
          </w:r>
          <w:r w:rsidR="00E7343F">
            <w:rPr>
              <w:lang w:val="ru-RU"/>
            </w:rPr>
            <w:t xml:space="preserve">    </w:t>
          </w:r>
        </w:p>
      </w:tc>
      <w:tc>
        <w:tcPr>
          <w:tcW w:w="540" w:type="dxa"/>
        </w:tcPr>
        <w:p w14:paraId="4912EBC8" w14:textId="77777777" w:rsidR="006865A6" w:rsidRDefault="006865A6" w:rsidP="006865A6">
          <w:pPr>
            <w:pStyle w:val="Header"/>
            <w:tabs>
              <w:tab w:val="clear" w:pos="4320"/>
              <w:tab w:val="center" w:pos="2160"/>
            </w:tabs>
            <w:jc w:val="center"/>
          </w:pPr>
        </w:p>
      </w:tc>
    </w:tr>
  </w:tbl>
  <w:p w14:paraId="019B2228" w14:textId="77777777" w:rsidR="006865A6" w:rsidRDefault="006865A6" w:rsidP="00202E0C">
    <w:pPr>
      <w:pStyle w:val="Header"/>
      <w:tabs>
        <w:tab w:val="clear" w:pos="4320"/>
        <w:tab w:val="center"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4FDF"/>
    <w:multiLevelType w:val="hybridMultilevel"/>
    <w:tmpl w:val="26B09F18"/>
    <w:lvl w:ilvl="0" w:tplc="F3B06B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26FD7"/>
    <w:multiLevelType w:val="hybridMultilevel"/>
    <w:tmpl w:val="F08E0D6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42EC5"/>
    <w:multiLevelType w:val="hybridMultilevel"/>
    <w:tmpl w:val="E2568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13349"/>
    <w:multiLevelType w:val="hybridMultilevel"/>
    <w:tmpl w:val="FEE6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C68AF"/>
    <w:multiLevelType w:val="hybridMultilevel"/>
    <w:tmpl w:val="9560F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61736"/>
    <w:multiLevelType w:val="hybridMultilevel"/>
    <w:tmpl w:val="692C458E"/>
    <w:lvl w:ilvl="0" w:tplc="E914250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20"/>
    <w:rsid w:val="0001229B"/>
    <w:rsid w:val="00025769"/>
    <w:rsid w:val="00084395"/>
    <w:rsid w:val="000E7C98"/>
    <w:rsid w:val="0014263C"/>
    <w:rsid w:val="00161507"/>
    <w:rsid w:val="0017283E"/>
    <w:rsid w:val="00202E0C"/>
    <w:rsid w:val="00227EC3"/>
    <w:rsid w:val="002478B1"/>
    <w:rsid w:val="002861BE"/>
    <w:rsid w:val="00287236"/>
    <w:rsid w:val="002C1FEF"/>
    <w:rsid w:val="002E0A56"/>
    <w:rsid w:val="002F7378"/>
    <w:rsid w:val="00321BA2"/>
    <w:rsid w:val="003D00DF"/>
    <w:rsid w:val="003E1143"/>
    <w:rsid w:val="0040285D"/>
    <w:rsid w:val="00421488"/>
    <w:rsid w:val="00421D05"/>
    <w:rsid w:val="00435A94"/>
    <w:rsid w:val="004D5A01"/>
    <w:rsid w:val="00504B7E"/>
    <w:rsid w:val="0051707F"/>
    <w:rsid w:val="00571345"/>
    <w:rsid w:val="0059545D"/>
    <w:rsid w:val="006565B2"/>
    <w:rsid w:val="006865A6"/>
    <w:rsid w:val="006901E5"/>
    <w:rsid w:val="00722126"/>
    <w:rsid w:val="007C7053"/>
    <w:rsid w:val="00805B27"/>
    <w:rsid w:val="0080762E"/>
    <w:rsid w:val="00826ECE"/>
    <w:rsid w:val="008E774C"/>
    <w:rsid w:val="0090131D"/>
    <w:rsid w:val="00913AB5"/>
    <w:rsid w:val="00926766"/>
    <w:rsid w:val="009752CF"/>
    <w:rsid w:val="00A13B2C"/>
    <w:rsid w:val="00A31C76"/>
    <w:rsid w:val="00A86879"/>
    <w:rsid w:val="00A92EC5"/>
    <w:rsid w:val="00A9422D"/>
    <w:rsid w:val="00AA1C73"/>
    <w:rsid w:val="00B043DE"/>
    <w:rsid w:val="00B51F1F"/>
    <w:rsid w:val="00B54108"/>
    <w:rsid w:val="00B77254"/>
    <w:rsid w:val="00B77CC4"/>
    <w:rsid w:val="00BB5269"/>
    <w:rsid w:val="00BC1977"/>
    <w:rsid w:val="00BC5FD2"/>
    <w:rsid w:val="00BF0088"/>
    <w:rsid w:val="00BF40CD"/>
    <w:rsid w:val="00C66B1F"/>
    <w:rsid w:val="00C94B92"/>
    <w:rsid w:val="00CD7C82"/>
    <w:rsid w:val="00D24E91"/>
    <w:rsid w:val="00D336EF"/>
    <w:rsid w:val="00D61D0B"/>
    <w:rsid w:val="00DC1431"/>
    <w:rsid w:val="00DF29A0"/>
    <w:rsid w:val="00E13B20"/>
    <w:rsid w:val="00E142EC"/>
    <w:rsid w:val="00E56789"/>
    <w:rsid w:val="00E628A2"/>
    <w:rsid w:val="00E7343F"/>
    <w:rsid w:val="00F005BA"/>
    <w:rsid w:val="00F90F3C"/>
    <w:rsid w:val="00F96643"/>
    <w:rsid w:val="00FA4EAD"/>
    <w:rsid w:val="00FA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f"/>
    </o:shapedefaults>
    <o:shapelayout v:ext="edit">
      <o:idmap v:ext="edit" data="1"/>
    </o:shapelayout>
  </w:shapeDefaults>
  <w:decimalSymbol w:val=","/>
  <w:listSeparator w:val=";"/>
  <w14:docId w14:val="6CB0FF55"/>
  <w15:docId w15:val="{00107D0E-4016-4813-8FCB-3E8492C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5A6"/>
    <w:pPr>
      <w:tabs>
        <w:tab w:val="center" w:pos="4320"/>
        <w:tab w:val="right" w:pos="8640"/>
      </w:tabs>
    </w:pPr>
  </w:style>
  <w:style w:type="paragraph" w:styleId="Footer">
    <w:name w:val="footer"/>
    <w:basedOn w:val="Normal"/>
    <w:rsid w:val="006865A6"/>
    <w:pPr>
      <w:tabs>
        <w:tab w:val="center" w:pos="4320"/>
        <w:tab w:val="right" w:pos="8640"/>
      </w:tabs>
    </w:pPr>
  </w:style>
  <w:style w:type="table" w:styleId="TableGrid">
    <w:name w:val="Table Grid"/>
    <w:basedOn w:val="TableNormal"/>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2E0C"/>
    <w:rPr>
      <w:color w:val="0000FF"/>
      <w:u w:val="single"/>
    </w:rPr>
  </w:style>
  <w:style w:type="paragraph" w:styleId="BalloonText">
    <w:name w:val="Balloon Text"/>
    <w:basedOn w:val="Normal"/>
    <w:link w:val="BalloonTextChar"/>
    <w:rsid w:val="000E7C98"/>
    <w:rPr>
      <w:rFonts w:ascii="Tahoma" w:hAnsi="Tahoma" w:cs="Tahoma"/>
      <w:sz w:val="16"/>
      <w:szCs w:val="16"/>
    </w:rPr>
  </w:style>
  <w:style w:type="character" w:customStyle="1" w:styleId="BalloonTextChar">
    <w:name w:val="Balloon Text Char"/>
    <w:basedOn w:val="DefaultParagraphFont"/>
    <w:link w:val="BalloonText"/>
    <w:rsid w:val="000E7C98"/>
    <w:rPr>
      <w:rFonts w:ascii="Tahoma" w:hAnsi="Tahoma" w:cs="Tahoma"/>
      <w:sz w:val="16"/>
      <w:szCs w:val="16"/>
    </w:rPr>
  </w:style>
  <w:style w:type="character" w:styleId="Emphasis">
    <w:name w:val="Emphasis"/>
    <w:basedOn w:val="DefaultParagraphFont"/>
    <w:uiPriority w:val="20"/>
    <w:qFormat/>
    <w:rsid w:val="00AA1C73"/>
    <w:rPr>
      <w:i/>
      <w:iCs/>
    </w:rPr>
  </w:style>
  <w:style w:type="paragraph" w:styleId="ListParagraph">
    <w:name w:val="List Paragraph"/>
    <w:basedOn w:val="Normal"/>
    <w:uiPriority w:val="34"/>
    <w:qFormat/>
    <w:rsid w:val="00D24E91"/>
    <w:pPr>
      <w:ind w:left="720"/>
      <w:contextualSpacing/>
    </w:pPr>
  </w:style>
  <w:style w:type="paragraph" w:styleId="NoSpacing">
    <w:name w:val="No Spacing"/>
    <w:uiPriority w:val="1"/>
    <w:qFormat/>
    <w:rsid w:val="007C705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etlana\Desktop\Muzejski%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5BBB-C14F-42B2-BAAD-B7691B08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Muzejski memorandum</Template>
  <TotalTime>538</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MofS</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dc:description/>
  <cp:lastModifiedBy>admin</cp:lastModifiedBy>
  <cp:revision>17</cp:revision>
  <cp:lastPrinted>2021-04-08T06:34:00Z</cp:lastPrinted>
  <dcterms:created xsi:type="dcterms:W3CDTF">2022-07-13T09:53:00Z</dcterms:created>
  <dcterms:modified xsi:type="dcterms:W3CDTF">2025-07-14T07:52:00Z</dcterms:modified>
</cp:coreProperties>
</file>